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14" w:rsidRPr="007961E6" w:rsidRDefault="00CF2183" w:rsidP="00623062">
      <w:pPr>
        <w:pStyle w:val="Normal1"/>
        <w:spacing w:before="120" w:beforeAutospacing="0" w:after="120" w:afterAutospacing="0" w:line="312" w:lineRule="auto"/>
        <w:jc w:val="both"/>
        <w:rPr>
          <w:color w:val="000000" w:themeColor="text1"/>
          <w:sz w:val="26"/>
          <w:szCs w:val="26"/>
        </w:rPr>
      </w:pPr>
      <w:r w:rsidRPr="007961E6">
        <w:rPr>
          <w:color w:val="000000" w:themeColor="text1"/>
          <w:sz w:val="26"/>
          <w:szCs w:val="26"/>
        </w:rPr>
        <w:t xml:space="preserve">GIẢNG DẠY MÔN CHÍNH TRỊ </w:t>
      </w:r>
      <w:r w:rsidR="00DB3284" w:rsidRPr="007961E6">
        <w:rPr>
          <w:color w:val="000000" w:themeColor="text1"/>
          <w:sz w:val="26"/>
          <w:szCs w:val="26"/>
        </w:rPr>
        <w:t>TRONG BỐI CẢNH</w:t>
      </w:r>
      <w:r w:rsidRPr="007961E6">
        <w:rPr>
          <w:color w:val="000000" w:themeColor="text1"/>
          <w:sz w:val="26"/>
          <w:szCs w:val="26"/>
        </w:rPr>
        <w:t xml:space="preserve"> </w:t>
      </w:r>
      <w:r w:rsidR="00DB3284" w:rsidRPr="007961E6">
        <w:rPr>
          <w:color w:val="000000" w:themeColor="text1"/>
          <w:sz w:val="26"/>
          <w:szCs w:val="26"/>
        </w:rPr>
        <w:t xml:space="preserve">CÁCH MẠNG 4.0 ĐỐI HIỆN </w:t>
      </w:r>
      <w:r w:rsidRPr="007961E6">
        <w:rPr>
          <w:color w:val="000000" w:themeColor="text1"/>
          <w:sz w:val="26"/>
          <w:szCs w:val="26"/>
        </w:rPr>
        <w:t>NAY.</w:t>
      </w:r>
    </w:p>
    <w:p w:rsidR="00623062" w:rsidRPr="007961E6" w:rsidRDefault="00623062" w:rsidP="00B82D70">
      <w:pPr>
        <w:pStyle w:val="Normal1"/>
        <w:spacing w:before="120" w:beforeAutospacing="0" w:after="120" w:afterAutospacing="0" w:line="312" w:lineRule="auto"/>
        <w:ind w:firstLine="539"/>
        <w:jc w:val="both"/>
        <w:rPr>
          <w:color w:val="000000" w:themeColor="text1"/>
          <w:sz w:val="26"/>
          <w:szCs w:val="26"/>
        </w:rPr>
      </w:pPr>
      <w:r w:rsidRPr="007961E6">
        <w:rPr>
          <w:color w:val="000000" w:themeColor="text1"/>
          <w:sz w:val="26"/>
          <w:szCs w:val="26"/>
        </w:rPr>
        <w:t>Trên thế giới mươi năm trước, người ta đã hoàn thành cuộc cách mạng công nghiệp thứ ba với việc gắn mọi hàng hóa, khái niệm, quá trình với tính từ "điện tử", viết tắt bằng tiền tố “E” ở đầu từ như: thương mại điện tử (E-commerce), chính quyền điện tử (E-government), xã hội điện tử (E-society) hay công dân điện tử (E-citizen).</w:t>
      </w:r>
    </w:p>
    <w:p w:rsidR="00623062" w:rsidRPr="007961E6" w:rsidRDefault="00623062" w:rsidP="00B82D70">
      <w:pPr>
        <w:pStyle w:val="Normal1"/>
        <w:spacing w:before="120" w:beforeAutospacing="0" w:after="120" w:afterAutospacing="0" w:line="312" w:lineRule="auto"/>
        <w:ind w:firstLine="539"/>
        <w:jc w:val="both"/>
        <w:rPr>
          <w:color w:val="000000" w:themeColor="text1"/>
          <w:sz w:val="26"/>
          <w:szCs w:val="26"/>
        </w:rPr>
      </w:pPr>
      <w:r w:rsidRPr="007961E6">
        <w:rPr>
          <w:color w:val="000000" w:themeColor="text1"/>
          <w:sz w:val="26"/>
          <w:szCs w:val="26"/>
        </w:rPr>
        <w:t>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"Thông minh" được hiểu là trí tuệ nhân tạo, giúp con người đưa ra lựa chọn tối ưu khi mọi thông tin chính xác được kết nối đầy đủ qua mạng Internet.</w:t>
      </w:r>
    </w:p>
    <w:p w:rsidR="00FC1314" w:rsidRPr="007961E6" w:rsidRDefault="00FC1314" w:rsidP="00B82D70">
      <w:pPr>
        <w:shd w:val="clear" w:color="auto" w:fill="FFFFFF"/>
        <w:spacing w:before="120" w:after="120" w:line="312" w:lineRule="auto"/>
        <w:ind w:firstLine="539"/>
        <w:jc w:val="both"/>
        <w:rPr>
          <w:rFonts w:ascii="Times New Roman" w:eastAsia="Times New Roman" w:hAnsi="Times New Roman" w:cs="Times New Roman"/>
          <w:color w:val="000000" w:themeColor="text1"/>
          <w:sz w:val="26"/>
          <w:szCs w:val="26"/>
          <w:bdr w:val="none" w:sz="0" w:space="0" w:color="auto" w:frame="1"/>
          <w:lang w:val="it-IT"/>
        </w:rPr>
      </w:pPr>
      <w:r w:rsidRPr="007961E6">
        <w:rPr>
          <w:rFonts w:ascii="Times New Roman" w:eastAsia="Times New Roman" w:hAnsi="Times New Roman" w:cs="Times New Roman"/>
          <w:color w:val="000000" w:themeColor="text1"/>
          <w:sz w:val="26"/>
          <w:szCs w:val="26"/>
          <w:bdr w:val="none" w:sz="0" w:space="0" w:color="auto" w:frame="1"/>
          <w:lang w:val="it-IT"/>
        </w:rPr>
        <w:t>Hiện nay, nhân loại đang ở cuộc cách mạng 4.0 mà theo dự báo của các chuyên gia, cuộc cách mạng này sẽ có tác động lớn đến mọi ngành, mọi lĩnh vực, kể cả giáo dục và đào tạo.</w:t>
      </w:r>
      <w:r w:rsidR="00843849" w:rsidRPr="007961E6">
        <w:rPr>
          <w:rFonts w:ascii="Times New Roman" w:eastAsia="Times New Roman" w:hAnsi="Times New Roman" w:cs="Times New Roman"/>
          <w:color w:val="000000" w:themeColor="text1"/>
          <w:spacing w:val="-7"/>
          <w:sz w:val="26"/>
          <w:szCs w:val="26"/>
        </w:rPr>
        <w:t xml:space="preserve"> Giáo dục được coi là nền tảng của khoa học công nghệ, là chìa khóa mở ra cho nhân loại những kho tàng tri thức mới, là công cụ để nâng cao ý thức dân tộc, tinh thần trách nhiệm và năng lực của các thế hệ hiện nay và mai sau. </w:t>
      </w:r>
      <w:r w:rsidRPr="007961E6">
        <w:rPr>
          <w:rFonts w:ascii="Times New Roman" w:eastAsia="Times New Roman" w:hAnsi="Times New Roman" w:cs="Times New Roman"/>
          <w:color w:val="000000" w:themeColor="text1"/>
          <w:sz w:val="26"/>
          <w:szCs w:val="26"/>
          <w:bdr w:val="none" w:sz="0" w:space="0" w:color="auto" w:frame="1"/>
          <w:lang w:val="it-IT"/>
        </w:rPr>
        <w:t xml:space="preserve"> </w:t>
      </w:r>
    </w:p>
    <w:p w:rsidR="00373DA2" w:rsidRPr="007961E6" w:rsidRDefault="00373DA2" w:rsidP="00903B40">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Cuộc sống của nhân loại hôm nay thay đổi rất lớn nhờ cuộc cách mạng công nghiệp 4.0. Ngày trước, câu nói “nhất tự vi sư, bán tự vi sư” hiểu rộng ra có nghĩa là nửa chữ cũng phải tìm đến thầy mới biết được. Ngày nay, quá trình dạy học đã trở thành quá trình truyền thông.</w:t>
      </w:r>
    </w:p>
    <w:p w:rsidR="00373DA2" w:rsidRPr="007961E6" w:rsidRDefault="00373DA2" w:rsidP="00903B40">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Vai trò, vị trí của người thầy sẽ kém quan trọng, dễ bị các phương tiện thông tin thay thế nếu như họ không nỗ lực tự khẳng định mình. Người thầy giờ đây không còn độc quyền về mặt tri thức, nhưng phải nhận lãnh vai trò tổ chức, hướng dẫn sinh viên tiếp nhận tri thức. Thay vì cung cấp tri thức một chiều, người thầy nên sử dụng tối đa các phương tiện trực quan nhằm khơi dậy trong sinh viên tinh thần chủ động học tập, khả năng đào sâu nghiên cứu.</w:t>
      </w:r>
    </w:p>
    <w:p w:rsidR="00373DA2" w:rsidRPr="007961E6" w:rsidRDefault="00373DA2" w:rsidP="00903B40">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 xml:space="preserve">Cuộc cách mạng công nghiệp 4.0 ảnh hưởng rất lớn tới đội ngũ trí thức, đặc biệt là người thầy. Sự nhạy bén tri thức giúp họ làm quen khá nhanh với hệ thống thông tin, nhất là những thông tin giáo dục rất quý và miễn phí trên mạng. Những </w:t>
      </w:r>
      <w:r w:rsidR="000E58BF" w:rsidRPr="007961E6">
        <w:rPr>
          <w:rFonts w:ascii="Times New Roman" w:hAnsi="Times New Roman" w:cs="Times New Roman"/>
          <w:sz w:val="26"/>
          <w:szCs w:val="26"/>
          <w:highlight w:val="lightGray"/>
        </w:rPr>
        <w:t>thông tin</w:t>
      </w:r>
      <w:r w:rsidRPr="007961E6">
        <w:rPr>
          <w:rFonts w:ascii="Times New Roman" w:hAnsi="Times New Roman" w:cs="Times New Roman"/>
          <w:sz w:val="26"/>
          <w:szCs w:val="26"/>
          <w:highlight w:val="lightGray"/>
        </w:rPr>
        <w:t xml:space="preserve"> này giúp thầy cô giảng dạy hiệu quả hơn, nâng cao khả năng giao lưu và học hỏi.</w:t>
      </w:r>
    </w:p>
    <w:p w:rsidR="00373DA2" w:rsidRPr="007961E6" w:rsidRDefault="00373DA2" w:rsidP="00903B40">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 xml:space="preserve">Trong điều kiện hiện tại, sinh viên có nhiều nguồn tiếp cận thông tin. Tri thức trong giáo trình đôi lúc không hấp dẫn bằng thông tin trên mạng. Nhưng theo thống kê, sinh viên </w:t>
      </w:r>
      <w:r w:rsidRPr="007961E6">
        <w:rPr>
          <w:rFonts w:ascii="Times New Roman" w:hAnsi="Times New Roman" w:cs="Times New Roman"/>
          <w:sz w:val="26"/>
          <w:szCs w:val="26"/>
          <w:highlight w:val="lightGray"/>
        </w:rPr>
        <w:lastRenderedPageBreak/>
        <w:t>hiện nay không dành thời gian tự học nhiều. Trung bình họ tự học 4-5 giờ/ngày, có sinh viên thậm chí chỉ dành 2 giờ/ngày để tự học. Đây là một thách thức không nhỏ cho giảng viên.</w:t>
      </w:r>
    </w:p>
    <w:p w:rsidR="00E1172A" w:rsidRPr="007961E6" w:rsidRDefault="00E1172A" w:rsidP="00E1172A">
      <w:pPr>
        <w:jc w:val="both"/>
        <w:rPr>
          <w:rFonts w:ascii="Times New Roman" w:hAnsi="Times New Roman" w:cs="Times New Roman"/>
          <w:b/>
          <w:color w:val="000000" w:themeColor="text1"/>
          <w:sz w:val="26"/>
          <w:szCs w:val="26"/>
        </w:rPr>
      </w:pPr>
      <w:r w:rsidRPr="007961E6">
        <w:rPr>
          <w:rFonts w:ascii="Times New Roman" w:hAnsi="Times New Roman" w:cs="Times New Roman"/>
          <w:b/>
          <w:color w:val="000000" w:themeColor="text1"/>
          <w:sz w:val="26"/>
          <w:szCs w:val="26"/>
        </w:rPr>
        <w:t xml:space="preserve">1.4. Cách mạng công nghiệp 4.0 (kỷ nguyên mới) </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Cuộc cách mạng này sẽ ảnh hưởng sâu sắc đến nền kinh tế, xã hội toàn cầu, trong đó có nền giáo dục. Nó đặt ra những vấn đề cấp bách cho nền giáo dục, nếu coi giáo dục (đặc biệt là giáo dục 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Việc tiếp nhận, thay đổi để đáp ứng và theo kịp tác động của cuộc cách mạng 4.0 đang đặt ra cho ngành giáo dục, trong đó giáo dục đại học nói chung, đại học Bà Rịa - Vũng Tàu nói riêng những vấn đề mang tính tất yếu và cấp thiết.</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CÁCH MẠNG CÔNG NGHIỆP 4.0</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"Cách mạng Công nghiệp 4.0" –  khái niệm được nhắc đến nhiều trên truyền thông và mạng xã hội trong giai đoạn hiện nay.</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i/>
          <w:iCs/>
          <w:color w:val="333333"/>
          <w:sz w:val="26"/>
          <w:szCs w:val="26"/>
        </w:rPr>
        <w:t>Vậy Cách mạng Công nghiệp 4.0 là gì?</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Đây là khái niệm lần đầu tiên được nhắc đến vào năm 2013 tại Đức trong một báo cáo của chính phủ, Theo Gartner, Cách mạng Công nghiệp 4.0 (hay Cách mạng Công nghiệp lần thứ Tư). Lịch sử đã ghi nhận 3 cuộc cách mạng công nghiệp chính thức, làm thay đổi toàn bộ nền sản xuất và các điều kiện kinh tế - xã hội của thế giới. Cách mạng công nghiệp lần thứ nhất được đánh dấu bằng sự ra đời của máy hơi nước. Cuộc cách mạng thứ 2 là sự xuất hiện của điện năng, và lần thứ 3 là sự bùng nổ của tin học và tự động hóa. Vậy cách mạng lần thứ 4 được dự đoán sẽ là gì, và còn bao lâu nữa thì thực sự xảy đến?</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Cách mạng công nghiệp lần thứ 4 là xu hướng tự động hóa và trao đổi dữ liệu trong công nghệ sản xuất. Bản chất của CMCN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 Qua đó, người ta tạo ra những nhà máy thông minh với hệ thống máy móc tự kết nối với nhau, tự tổ chức và quản lí. Đây còn được gọi là cuộc cách mạng số, vì chúng ta sẽ được chứng kiến công cuộc "số hóa" thế giới thực thành thế giới ảo.</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Điều khác biệt giữa CMCN 4.0 với ba cuộc cách mạng trước đó là CMCN 4.0 không gắn với sự ra đời của một công nghệ nào cụ thể mà là kết quả hội tụ của nhiều công nghệ khác nhau, trong đó trọng tâm là công nghệ nano, công nghệ sinh học và công nghệ thông tin - truyền thông. Cuộc cách mạng này trực tiếp nảy nở từ cuộc cách mạng lần ba, nó kết hợp các công nghệ lại với nhau, làm mờ ranh giới giữa vật lý, kỹ thuật số và sinh học". Nó sẽ diễn ra trên 3 lĩnh vực chính gồm Công nghệ sinh học, Kỹ thuật số và Vật lý. </w:t>
      </w:r>
      <w:r w:rsidRPr="007961E6">
        <w:rPr>
          <w:rFonts w:ascii="Times New Roman" w:eastAsia="Times New Roman" w:hAnsi="Times New Roman" w:cs="Times New Roman"/>
          <w:color w:val="333333"/>
          <w:sz w:val="26"/>
          <w:szCs w:val="26"/>
        </w:rPr>
        <w:lastRenderedPageBreak/>
        <w:t>Những yếu tố cốt lõi của Kỹ thuật số trong CMCN 4.0 sẽ là: Trí tuệ nhân tạo (AI), Vạn vật kết nối - Internet of Things (IoT) và dữ liệu lớn (Big Data).</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Cuộc cách mạng 4.0 không còn là dự đoán, hiện nay với sự ra đời liên tiếp của những robot tự động mang trí tuệ nhân tạo, xe hơi tự lái, mạng xã hội… chúng ta đã cảm nhận được sự tác động của kỉ nguyên 4.0 đang rất rõ nét.</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TÁC ĐỘNG CỦA CUỘC CÁCH MẠNG CN 4.0</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Cách mạng 4.0 sẽ thay đổi cuộc sống của chúng ta như thế nào?</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Cuộc cách mạng công nghiệp 4.0 đang hiển hiện trước mắt, đang phả vào gáy chúng ta những hơi thở nóng hổi và là vấn đề buộc tất cả mọi người, mọi giới, mọi quốc gia phải quan tâm. Cuộc cách mạng nào cũng mang lại cơ hội và thách thức, riêng đối với Việt Nam, nó sẽ đem lại nhiều kết quả cho những ai sớm ý thức và có sự chuẩn bị.</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Tác động rõ rệt nhất của cách mạng 4.0 là sự xuất hiện của robot có trí tuệ nhân tạo, với những tính năng có thể thay thế con người, thậm chí còn tối ưu hơn như khả năng tính toán, phân tích, ghi nhớ, cùng sức lao động bền bỉ, năng suất cao. Giờ đây, kiến thức là vô biên, việc học không có điểm dừng.</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Cuộc cách mạng 4.0 có thể tạo ra nguy cơ phá vỡ thị trường lao động trên cả thế giới và Việt Nam. Bởi một khi tự động hóa thay thế con người trong toàn bộ nền kinh tế, số lượng người lao động mà máy móc có thể thay thế được sẽ bị dư thừa và các công việc an toàn với thu nhập cao hơn có thể sẽ gia tăng. Chính vì vậy lao động nghề, lao động trình độ thấp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theo rất sát đằng sau chúng ta.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4E0794" w:rsidRPr="007961E6" w:rsidRDefault="008647E2"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CMCN 4.0 </w:t>
      </w:r>
      <w:r w:rsidR="004E0794" w:rsidRPr="007961E6">
        <w:rPr>
          <w:rFonts w:ascii="Times New Roman" w:eastAsia="Times New Roman" w:hAnsi="Times New Roman" w:cs="Times New Roman"/>
          <w:color w:val="333333"/>
          <w:sz w:val="26"/>
          <w:szCs w:val="26"/>
        </w:rPr>
        <w:t>đang đặt ra nhiều thách thức mới đối với các nước đang phát triển như Việt Nam. Đó là thách thức tụt hậu xa hơn, lao động chi phí thấp mất dần lợi thế, khoảng cách công nghệ và tri thức nới rộng hơn dẫn đến phân hóa xã hội sẽ sâu sắc hơn... Chính phủ, các doanh nghiệp, các trung tâm nghiên cứu và cơ sở giáo dục của Việt Nam cần phải nhận thức được, sẵn sàng thay đổi và có chiến lược phù hợp cho việc phát triển công - nông nghiệp, dịch vụ và kinh tế hay nguồn nhân lực. Trong tương lai, năng lực sẽ trở thành nhân tố cốt lõi của nền sản xuất. Điều đó sẽ tạo nên một sự gia tăng trong thị trường việc làm và ngày càng phân hóa theo hai nhóm: Nhóm kỹ năng thấp/trả lương thấp và nhóm kỹ năng cao/trả lương cao. Điều này sẽ góp phần làm gia tăng những mâu thuẫn trong xã hội.</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Giáo dục 4.0 nên được hiểu như thế nào?</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lastRenderedPageBreak/>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theo nhu cầu của bản thân.</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Bên cạnh đó, Giáo dục 4.0 sẽ giúp thay đổi tư duy và cách tiếp cận về mô hình đại học.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Qua nghiên cứu sâu về các đặc điểm của Giáo dục hàn lâm 4.0 các nhà khoa học giáo dục Tây Âu có một số gợi ý đề xuất nhằm đạt thành công trong thử nghiệm đào tạo sinh viên cho tương lai như:</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Một là</w:t>
      </w:r>
      <w:r w:rsidRPr="007961E6">
        <w:rPr>
          <w:rFonts w:ascii="Times New Roman" w:eastAsia="Times New Roman" w:hAnsi="Times New Roman" w:cs="Times New Roman"/>
          <w:color w:val="333333"/>
          <w:sz w:val="26"/>
          <w:szCs w:val="26"/>
        </w:rPr>
        <w:t>, độ phức tạp của thế giới "bên ngoài" phải được phản ánh trong mọi bình diện công tác đào tạo bằng xây dựng chuẩn hóa, và chuẩn hóa phải đi đôi với đơn giản hóa.</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Hai là</w:t>
      </w:r>
      <w:r w:rsidRPr="007961E6">
        <w:rPr>
          <w:rFonts w:ascii="Times New Roman" w:eastAsia="Times New Roman" w:hAnsi="Times New Roman" w:cs="Times New Roman"/>
          <w:color w:val="333333"/>
          <w:sz w:val="26"/>
          <w:szCs w:val="26"/>
        </w:rPr>
        <w:t>, để tạo ra sự khác nhau cần thiết của quá trình học đại học, phải dựa trên các năng lực tự tổ chức của cả cá nhân lẫn tập thể sinh viên (tổ, nhóm, lớp); mà điều kiện tiên quyết cho phát triển năng lực đó là sinh viên phải xác định được mục đích học của riêng họ.</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Giáo viên có thể hỗ trợ quá trình này bằng cách khuyến khích sinh viên tập trung vào 2 tiêu chí: tài năng và mục đích riêng để họ cam kết và thỏa mãn với việc học.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Ba là</w:t>
      </w:r>
      <w:r w:rsidRPr="007961E6">
        <w:rPr>
          <w:rFonts w:ascii="Times New Roman" w:eastAsia="Times New Roman" w:hAnsi="Times New Roman" w:cs="Times New Roman"/>
          <w:color w:val="333333"/>
          <w:sz w:val="26"/>
          <w:szCs w:val="26"/>
        </w:rPr>
        <w:t>, các thách thức tương lai là tính liên môn và xuyên suốt các môn học tăng lên. Phải thấy rằng hàng loạt môn học, ngành học ngày càng trở nên lỗi thời. Cái mà sinh viên cần là cách nhìn cấu trúc tổng quan về việc học để tích hợp kiến thức được thường xuyên tích lũy.</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Bốn là</w:t>
      </w:r>
      <w:r w:rsidRPr="007961E6">
        <w:rPr>
          <w:rFonts w:ascii="Times New Roman" w:eastAsia="Times New Roman" w:hAnsi="Times New Roman" w:cs="Times New Roman"/>
          <w:color w:val="333333"/>
          <w:sz w:val="26"/>
          <w:szCs w:val="26"/>
        </w:rPr>
        <w:t>, quá trình học cá nhân cần có cách trắc nghiệm cá nhân.</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Năm là</w:t>
      </w:r>
      <w:r w:rsidRPr="007961E6">
        <w:rPr>
          <w:rFonts w:ascii="Times New Roman" w:eastAsia="Times New Roman" w:hAnsi="Times New Roman" w:cs="Times New Roman"/>
          <w:color w:val="333333"/>
          <w:sz w:val="26"/>
          <w:szCs w:val="26"/>
        </w:rPr>
        <w:t>, thông tin cần cho sinh viên đang có sẵn rất nhiều ở khắp nơi (sách, bài báo, tạp chí, blogs, MOOCS …). Thách thức là làm sao giúp họ sử dụng các khả năng mới này.</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Sáu là</w:t>
      </w:r>
      <w:r w:rsidRPr="007961E6">
        <w:rPr>
          <w:rFonts w:ascii="Times New Roman" w:eastAsia="Times New Roman" w:hAnsi="Times New Roman" w:cs="Times New Roman"/>
          <w:color w:val="333333"/>
          <w:sz w:val="26"/>
          <w:szCs w:val="26"/>
        </w:rPr>
        <w:t>, đặc biệt, Học (learning) là một hoạt động xã hội. Khái niệm E-learning đang chết và được thay thế bằng "Chúng ta học suốt đời" (Long live WE-learning ).</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Phải mở toang khuôn viên nhà trường để mời mọi sinh viên sử dụng không gian này làm chỗ gặp mặt, đọ sức, thảo luận và giao lưu.</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Cần tạo ra các bối cảnh xã hội thích hợp và dân chủ hơn để sinh viên tranh luận về các vấn đề có thực trong cuộc sống liên quan đến họ.</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Bảy là</w:t>
      </w:r>
      <w:r w:rsidRPr="007961E6">
        <w:rPr>
          <w:rFonts w:ascii="Times New Roman" w:eastAsia="Times New Roman" w:hAnsi="Times New Roman" w:cs="Times New Roman"/>
          <w:color w:val="333333"/>
          <w:sz w:val="26"/>
          <w:szCs w:val="26"/>
        </w:rPr>
        <w:t>, việc chuyển giao kiến thức theo cách độc thoại giữa thầy với trò không tạo ra được giá trị gia tăng.</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lastRenderedPageBreak/>
        <w:t>Cách giảng bài truyền thống kém hiệu quả hơn so với các hình thức học tích cực.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Môi trường xung quanh rất quan trọng cho các quá trình nhận thức nên khả năng thiết kế và bố trí các không gian làm việc riêng cho sinh viên sẽ mở ra lối thoát cho phong cách tư duy mới.</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Những yêu cầu đặt ra đối với giáo dục đại học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ngay từ trên giảng đường đại học, nhà trường, các thầy cô giáo phải giúp cho sinh viên tích lũy tri thức về công nghệ thông tin, cập nhật kịp thời và ứng dụng những tiến bộ khoa học kỹ thuật mới nhất của thế giới vào cuộc sống, trang bị ngoại ngữ và các kỹ năng mềm thì các bạn sinh viên khi ra trường mới có cơ hội cạnh tranh việc làm, mở ra cánh cửa để bước vào sân chơi toàn cầu hóa. Giáo dục là một trong những lĩnh vực chịu sự tác động này nhanh hơn cả bởi chính giáo dục cũng sẽ tạo ra những phiên bản mới của các cuộc CMCN tiếp theo.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Chất lượng đào tạo trực tuyến được kiểm soát dễ dàng bằng các công cụ hỗ trợ, như các cảm biến và kết nối không gian mạng.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Big data sẽ là nguồn dữ liệu vô tận để học tập trải nghiệm về phân tích, nhận dạng xu hướng hay dự báo kinh doanh ở mức chính xác cao.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Chương trình học cũng được thiết kế đa dạng hơn, cụ thể hơn và đáp ứng tốt hơn nhu cầu của người học.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Giáo dục đại học phải làm gì trước cuộc CMCN 4.0:</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Thứ nhất</w:t>
      </w:r>
      <w:r w:rsidRPr="007961E6">
        <w:rPr>
          <w:rFonts w:ascii="Times New Roman" w:eastAsia="Times New Roman" w:hAnsi="Times New Roman" w:cs="Times New Roman"/>
          <w:color w:val="333333"/>
          <w:sz w:val="26"/>
          <w:szCs w:val="26"/>
        </w:rPr>
        <w: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trường cũng như người học. Nhiệm vụ của các trường đại học trong giai đoạn tới phải đào tạo đủ chuyên gia công nghệ thông tin; tích cực trang bị cho các em sinh viên các kiến thức kỹ thuật số và kỹ năng có liên quan để đáp ứng nhu cầu xã hội trong nền công nghiệp 4.0. trang bị trình độ ngoại ngữ đủ để có thể làm việc ở mọi nơi trong tư cách của công dân toàn cầu.</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lastRenderedPageBreak/>
        <w:t>Thứ hai</w:t>
      </w:r>
      <w:r w:rsidRPr="007961E6">
        <w:rPr>
          <w:rFonts w:ascii="Times New Roman" w:eastAsia="Times New Roman" w:hAnsi="Times New Roman" w:cs="Times New Roman"/>
          <w:color w:val="333333"/>
          <w:sz w:val="26"/>
          <w:szCs w:val="26"/>
        </w:rPr>
        <w:t>,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Do vậy, vấn đề đặt ra đối với các trường đại học là định hướng đào tạo đáp ứng yêu cầu ngành nghề của cuộc CMCN 4.0 và đào tạo lại để thích ứng với ngành nghề mới.</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Thứ ba</w:t>
      </w:r>
      <w:r w:rsidRPr="007961E6">
        <w:rPr>
          <w:rFonts w:ascii="Times New Roman" w:eastAsia="Times New Roman" w:hAnsi="Times New Roman" w:cs="Times New Roman"/>
          <w:color w:val="333333"/>
          <w:sz w:val="26"/>
          <w:szCs w:val="26"/>
        </w:rPr>
        <w:t>, chương trình đào tạo hiện nay vẫn chưa được linh hoạt, nội dung chưa phù hợp với nhu cầu và xu thế thị trường lao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Thứ tư</w:t>
      </w:r>
      <w:r w:rsidRPr="007961E6">
        <w:rPr>
          <w:rFonts w:ascii="Times New Roman" w:eastAsia="Times New Roman" w:hAnsi="Times New Roman" w:cs="Times New Roman"/>
          <w:color w:val="333333"/>
          <w:sz w:val="26"/>
          <w:szCs w:val="26"/>
        </w:rPr>
        <w:t xml:space="preserve">, một vấn đề khác đặt ra cho các cơ sở 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w:t>
      </w:r>
      <w:bookmarkStart w:id="0" w:name="_GoBack"/>
      <w:bookmarkEnd w:id="0"/>
      <w:r w:rsidRPr="007961E6">
        <w:rPr>
          <w:rFonts w:ascii="Times New Roman" w:eastAsia="Times New Roman" w:hAnsi="Times New Roman" w:cs="Times New Roman"/>
          <w:color w:val="333333"/>
          <w:sz w:val="26"/>
          <w:szCs w:val="26"/>
        </w:rPr>
        <w:t>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dục ở bậc đại học, mà cần thay đổi từ giáo dục bậc phổ thông, mẫu giáo; yêu cầu đặc biệt hiện nay là giáo dục ý thức và kỹ năng của một công dân toàn cầu.  Từ đó, ông đưa ra </w:t>
      </w:r>
      <w:r w:rsidRPr="007961E6">
        <w:rPr>
          <w:rFonts w:ascii="Times New Roman" w:eastAsia="Times New Roman" w:hAnsi="Times New Roman" w:cs="Times New Roman"/>
          <w:color w:val="333333"/>
          <w:sz w:val="26"/>
          <w:szCs w:val="26"/>
        </w:rPr>
        <w:lastRenderedPageBreak/>
        <w:t>chiến lược phát triển nguồn nhân lực trong kỷ nguyên số (Đối thoại chính sách cao cấp về phát triển nguồn nhân lực trong kỷ nguyên số ngày 15/5 /2017 tại Hà Nội)</w:t>
      </w:r>
    </w:p>
    <w:p w:rsidR="006A4F75" w:rsidRPr="007961E6" w:rsidRDefault="006A4F75" w:rsidP="004E0794">
      <w:pPr>
        <w:shd w:val="clear" w:color="auto" w:fill="FFFFFF"/>
        <w:spacing w:after="75" w:line="240" w:lineRule="auto"/>
        <w:jc w:val="both"/>
        <w:rPr>
          <w:rFonts w:ascii="Times New Roman" w:eastAsia="Times New Roman" w:hAnsi="Times New Roman" w:cs="Times New Roman"/>
          <w:color w:val="333333"/>
          <w:sz w:val="26"/>
          <w:szCs w:val="26"/>
        </w:rPr>
      </w:pP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 xml:space="preserve">Tác động của Cuộc Cách mạng 4.0 đối với giáo dục </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Theo các chuyên gia trong ngành giáo dục, trong thời đại mới, người ta sẽ không còn quá quan trọng đến một tấm bằng một cách hình thức, đến nguồn gốc xuất thân hay những mối quan hệ, vấn đề là kiến thức, trình độ chuyên môn, kỹ năng... Trong cuộc CMCN 4.0, cơ hội dành cho tất cả mọi người là như nhau. Ai có năng lực thực sự, có trình độ chuyên môn tốt, có kỹ năng và có thể tạo ra nhiều giá trị cho xã hội, người đó sẽ thành công.</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Đối với các trường đại học, CMCN 4.0 đòi hỏi phải đào tạo ra nguồn nhân lực có các kỹ năng mới và trình độ giáo dục cao hơn so với 10 năm trước, bởi thị trường đòi hỏi lao động có trình độ giáo dục và đào tạo cao hơn.</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Thực tế hiện nay, giáo dục đại học về tổng thể vẫn chưa đáp ứng nhu cầu của các nhà tuyển dụng.</w:t>
      </w:r>
      <w:r w:rsidR="00250FC3" w:rsidRPr="007961E6">
        <w:rPr>
          <w:rFonts w:ascii="Times New Roman" w:eastAsia="Times New Roman" w:hAnsi="Times New Roman" w:cs="Times New Roman"/>
          <w:color w:val="333333"/>
          <w:sz w:val="26"/>
          <w:szCs w:val="26"/>
        </w:rPr>
        <w:t xml:space="preserve"> </w:t>
      </w:r>
      <w:r w:rsidRPr="007961E6">
        <w:rPr>
          <w:rFonts w:ascii="Times New Roman" w:eastAsia="Times New Roman" w:hAnsi="Times New Roman" w:cs="Times New Roman"/>
          <w:color w:val="333333"/>
          <w:sz w:val="26"/>
          <w:szCs w:val="26"/>
        </w:rPr>
        <w:t>Quy mô thiếu hụt kỹ năng khác nhau tùy theo lĩnh vực ngành nghề. Khảo sát điều tra của Học viện chế tạo và Hãng Deloitte với 450 giám đốc điều hành sản xuất cho thấy những lĩnh vực mà nhân công thiếu kỹ năng nhất là: Công nghệ và máy tính (70 %), Giải quyêt vấn đề (69%), đào tạo kỹ thuật cơ bản (67%) và kỹ năng tính toán (60 %).</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Cuộc CMCN 4.0 có ảnh hưởng trực tiếp, lớn nhất đến giáo dục - nơi trực tiếp đào tạo nguồn nhân lực phục vụ cho công nghiệp 4.0. Để đáp ứng nhu cầu nhân lực cho nền công nghiệp mới và đồng thời tận dụng thế mạnh của công nghệ thông tin (CNTT), nhiều trường đại học trên thế giới đã và đang đổi mới toàn diện và theo đó Giáo dục 4.0 đang được đánh giá là mô hình phù hợp.</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b/>
          <w:color w:val="000000" w:themeColor="text1"/>
          <w:sz w:val="26"/>
          <w:szCs w:val="26"/>
        </w:rPr>
        <w:t>Sự thay đổi việc làm và nhân lực</w:t>
      </w:r>
      <w:r w:rsidRPr="007961E6">
        <w:rPr>
          <w:rFonts w:ascii="Times New Roman" w:hAnsi="Times New Roman" w:cs="Times New Roman"/>
          <w:color w:val="000000" w:themeColor="text1"/>
          <w:sz w:val="26"/>
          <w:szCs w:val="26"/>
        </w:rPr>
        <w:t xml:space="preserve">: Thay đổi trong yêu cầu đối với nhân lực 4.0, nhiều công việc, nhiều khi không cần nhiều đến trình độ đại học mà chỉ cần hiểu biết ở bậc trung học phổ thông </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Giáo dục hiện nay, cần thay đổi mục tiêu, nội dung, chương trình, phương pháp, phương tiện, hình thức tổ chức dạy học ở tất cả các bậc học để đáp ứng thời kỳ 4.0 - Giáo viên tương lai của nước ta sẽ phải dạy trẻ tự học, tự tiến bộ, tự tư duy... Đan Mạch đã đưa môn lập trình tự động vào ngay từ cấp tiểu học. </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Phần thưởng cuối cùng không còn là bằng cấp, mà là giá trị mỗi người tạo ra cho xã hội</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Thích nghị việc học suốt đời: Giáo dục hàn lâm bị tác động mạnh; Thay Elearning bằng WE-learning (cùng nhau học suốt đời)</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Cần trang bị thêm các kỹ năng mới tùy theo từng ngành nghề, ví dụ: tư duy phi tuyến tính, liên môn Văn hóa và Xã hội, liên môn Tự nhiên và Xã hội; năng lực tự quản/tranh luận, đối thoại và phản biện,...</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lastRenderedPageBreak/>
        <w:t>Giáo dục 4.0 cần có những kỹ năng sáng tạo, đổi mới, kỹ năng giải quyết các vấn đề phức tạp, tư duy phản biện, sáng tạo, quản lý nhân sự, làm việc nhóm...</w:t>
      </w:r>
    </w:p>
    <w:p w:rsidR="00B35BC2" w:rsidRPr="007961E6" w:rsidRDefault="002E59E6"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 </w:t>
      </w:r>
      <w:r w:rsidR="00E1172A" w:rsidRPr="007961E6">
        <w:rPr>
          <w:rFonts w:ascii="Times New Roman" w:hAnsi="Times New Roman" w:cs="Times New Roman"/>
          <w:color w:val="000000" w:themeColor="text1"/>
          <w:sz w:val="26"/>
          <w:szCs w:val="26"/>
        </w:rPr>
        <w:t xml:space="preserve">Định hướng nghề nghiệp phải là trách nhiệm pháp lý của nhà trường/cơ sở đào tạo </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Cuộc cách mạng mới bắt đầu trong lòng GD&amp;ĐT: "Tài sản Icloud", "Đào tạo ngoài khuôn viên nhà trường": học trong quá trình đi làm, dẫn đến trong tương lại: xóa ranh giới không thể thẩm thấu giữa giáo dục hàn lâm và đào tạo nghề ở khắp nơi bằng mạng. Có những mạng quốc tế (Edunet), CTE (giáo dục kỹ thuật</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Tiếp cận mới về quản lý dạy - học: bố trí quá trình học như nó phải có trong  đời sống thực tế/hay quá trình sản xuất ở nhà máy </w:t>
      </w:r>
    </w:p>
    <w:p w:rsidR="00B35BC2" w:rsidRPr="007961E6" w:rsidRDefault="00E1172A" w:rsidP="00E1172A">
      <w:pPr>
        <w:jc w:val="both"/>
        <w:rPr>
          <w:rFonts w:ascii="Times New Roman" w:hAnsi="Times New Roman" w:cs="Times New Roman"/>
          <w:b/>
          <w:color w:val="000000" w:themeColor="text1"/>
          <w:sz w:val="26"/>
          <w:szCs w:val="26"/>
        </w:rPr>
      </w:pPr>
      <w:r w:rsidRPr="007961E6">
        <w:rPr>
          <w:rFonts w:ascii="Times New Roman" w:hAnsi="Times New Roman" w:cs="Times New Roman"/>
          <w:b/>
          <w:color w:val="000000" w:themeColor="text1"/>
          <w:sz w:val="26"/>
          <w:szCs w:val="26"/>
        </w:rPr>
        <w:t>Giáo dục 4.0 sẽ có nội hàm khác giáo dục thông thường:</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 - Giáo dục 4.0 cần có tư duy phê phán, óc đổi mới, hiểu biết văn hóa, kỹ năng học để lập nghiệp; Tác nhân thông minh sử dụng thông tin hiện đại; công nghệ Mobile, Smartphone, dịch vụ Icloud (mây điện toán)</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 - Giáo dục 4.0 cần thiết kê mô hình dạy học mới - Các trường đào tạo giáo viên và đào tạo quản lý cũng thay đổi</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  - CN 4.0-KHCN, Giáo dục 4.0 có giá trị huyền thoại, tức là ước mơ của chúng ta sẽ đến mà chẳng ai chỉ rõ được vào mốc thời gian nào</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 - Giáo dục 4.0: Khẳng định kết nố</w:t>
      </w:r>
      <w:r w:rsidR="00A93D44" w:rsidRPr="007961E6">
        <w:rPr>
          <w:rFonts w:ascii="Times New Roman" w:hAnsi="Times New Roman" w:cs="Times New Roman"/>
          <w:color w:val="000000" w:themeColor="text1"/>
          <w:sz w:val="26"/>
          <w:szCs w:val="26"/>
        </w:rPr>
        <w:t xml:space="preserve">i qua GD, do đó </w:t>
      </w:r>
      <w:r w:rsidRPr="007961E6">
        <w:rPr>
          <w:rFonts w:ascii="Times New Roman" w:hAnsi="Times New Roman" w:cs="Times New Roman"/>
          <w:color w:val="000000" w:themeColor="text1"/>
          <w:sz w:val="26"/>
          <w:szCs w:val="26"/>
        </w:rPr>
        <w:t>cần có tiếp cận mới về dạy học và đào tạo</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 - Học cách chung sống với CN 4.0 khi không có trường lớp huấn luyện, phải gắn chặt vào nhu cầu địa phương, nhu cầu khách hàng (hướng vào cầu)</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 - Giáo dục 4.0: cần thay điều khiển cứng (của vài trăm người trong phòng lạnh) bằng tư duy sáng tạo của hàng triệu nhà giáo và nhân dân; </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Giáo dục 4.0: Tăng cường tự chủ/giải trình và trách nhiệm của nhà trường đối với xã hội</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Cạnh tranh việc làm thị trường khu vực, cộng đồng kinh tế</w:t>
      </w:r>
    </w:p>
    <w:p w:rsidR="00AC196C"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 - Giáo dục 4.0: công tác hướng nghiệp hs/sv vô cùng quan trọng và phải là trách nhiệm pháp lý của nhà trường/cơ sở đào tạo của các cấp học</w:t>
      </w:r>
      <w:r w:rsidR="00FC706B" w:rsidRPr="007961E6">
        <w:rPr>
          <w:rFonts w:ascii="Times New Roman" w:hAnsi="Times New Roman" w:cs="Times New Roman"/>
          <w:color w:val="000000" w:themeColor="text1"/>
          <w:sz w:val="26"/>
          <w:szCs w:val="26"/>
        </w:rPr>
        <w:t>.</w:t>
      </w:r>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Năng lực của người thầy trong thời đại mới</w:t>
      </w:r>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lastRenderedPageBreak/>
        <w:t>Theo tôi, người thầy nên đi sâu tìm hiểu các lĩnh vực liên quan đến công nghệ thông tin nhằm tiếp cận và hình thành những phương thức giáo dục mới.</w:t>
      </w:r>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Ngoài sự am tường về công nghệ thông tin thì năng lực tự học, khả năng nghiên cứu khoa học, tinh thần sáng tạo rất quan trọng. Người thầy càng phải rèn luyện năng lực giao tiếp, thông qua các hệ thống trực tuyến và tổ chức quá trình giao tiếp này sao cho thu hút, kết nối được với nhiều sinh viên.</w:t>
      </w:r>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Hiện nay, ở ngoài xã hội và trong các trường Đại học đang nổi lên làn sóng khởi nghiệp. Khởi nghiệp là quyết tâm của những người trẻ tuổi đang theo đuổi ước vọng nghề nghiệp của bản thân.</w:t>
      </w:r>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Tuy nhiên, khởi nghiệp không phải quá trình xuất phát từ con số không, mà nó đòi hỏi một nền tảng tri thức và ý chí. Vì vậy, người thầy cần có năng lực định hướng, giúp cho các em không bị mù quáng, đồng thời cũng biết cách nuôi dưỡng khát khao và đam mê.</w:t>
      </w:r>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Người ta nói “ba quân dễ kiếm, một tướng khó tìm”, nhà khoa học lao động cần cù như một thương gia để duy trì thành quả khoa học trước đó thì chỉ đào tạo ra đội ngũ trí thức làm “thợ”, những người thực hiện nhiệm vụ lắp ráp lại sản phẩm, hoàn toàn không thể sáng tạo được.</w:t>
      </w:r>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Người thầy cần chủ động, tự giác đổi mới toàn diện. Đầu tiên là xây dựng chương trình giảng dạy thực tế, không tầm chương trích cú. Chú trọng những phương pháp giảng dạy đề cao năng lực tư duy và tính phản biện. Nội dung giảng dạy phải liên tục tiếp thu những lý luận mới mẻ. Giảng viên nên học hỏi nhiều từ trường đời, đó là trường Đại học lớn nhất.</w:t>
      </w:r>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Năng lực của người thầy trong thời đại 4.0 nặng về tính phương pháp nhưng phương pháp luận không phải là tất cả. Họ cần cập nhật kiến thức liên tục, học rộng biết nhiều, bắt kịp hệ thống tri thức không chỉ của ngành mình mà còn của các ngành khoa học khác.</w:t>
      </w:r>
    </w:p>
    <w:p w:rsidR="00470F9A" w:rsidRPr="007961E6" w:rsidRDefault="00470F9A" w:rsidP="00470F9A">
      <w:pPr>
        <w:spacing w:before="240" w:after="24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 xml:space="preserve">Để nâng cao chất lượng giảng dạy lý luận chính trị </w:t>
      </w:r>
      <w:r w:rsidR="00FC706B" w:rsidRPr="007961E6">
        <w:rPr>
          <w:rFonts w:ascii="Times New Roman" w:eastAsia="Times New Roman" w:hAnsi="Times New Roman" w:cs="Times New Roman"/>
          <w:color w:val="000000" w:themeColor="text1"/>
          <w:sz w:val="26"/>
          <w:szCs w:val="26"/>
        </w:rPr>
        <w:t>trong bối cảnh công nghệ 4.0</w:t>
      </w:r>
      <w:r w:rsidRPr="007961E6">
        <w:rPr>
          <w:rFonts w:ascii="Times New Roman" w:eastAsia="Times New Roman" w:hAnsi="Times New Roman" w:cs="Times New Roman"/>
          <w:color w:val="000000" w:themeColor="text1"/>
          <w:sz w:val="26"/>
          <w:szCs w:val="26"/>
        </w:rPr>
        <w:t>, cần đổi mới phương pháp giảng dạy, cụ thể:</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t>Một là</w:t>
      </w:r>
      <w:r w:rsidRPr="007961E6">
        <w:rPr>
          <w:rFonts w:ascii="Times New Roman" w:eastAsia="Times New Roman" w:hAnsi="Times New Roman" w:cs="Times New Roman"/>
          <w:color w:val="000000" w:themeColor="text1"/>
          <w:sz w:val="26"/>
          <w:szCs w:val="26"/>
          <w:bdr w:val="none" w:sz="0" w:space="0" w:color="auto" w:frame="1"/>
        </w:rPr>
        <w:t>, giảm thời gian thuyết trình của giảng viên, trong một buổi giảng bài, giảng viên chỉ được thuyết trình tối đa 75% tổng thời gian; thời gian còn lại dành cho trao đổi, thảo luận; mời các nhà lãnh đạo các cấp, các chuyên gia thực tiễn trong các lĩnh vực liên quan báo cáo chuyên đề, đồng chủ trì các buổi thảo luận; giảng viên lên lớp bắt buộc phải soạn bài trên phần mềm trình chiếu (Power Point).</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t>Hai là</w:t>
      </w:r>
      <w:r w:rsidRPr="007961E6">
        <w:rPr>
          <w:rFonts w:ascii="Times New Roman" w:eastAsia="Times New Roman" w:hAnsi="Times New Roman" w:cs="Times New Roman"/>
          <w:color w:val="000000" w:themeColor="text1"/>
          <w:sz w:val="26"/>
          <w:szCs w:val="26"/>
        </w:rPr>
        <w:t xml:space="preserve">, đổi mới phương pháp giảng dạy của giảng viên theo hướng tích cực, lấy học viên làm trung tâm. Trong đó, phương pháp giảng dạy của giảng viên phải khuyến khích học viên tự học hỏi, tự phát huy sáng kiến, giảng viên đóng vai trò là người hướng dẫn. Tạo </w:t>
      </w:r>
      <w:r w:rsidRPr="007961E6">
        <w:rPr>
          <w:rFonts w:ascii="Times New Roman" w:eastAsia="Times New Roman" w:hAnsi="Times New Roman" w:cs="Times New Roman"/>
          <w:color w:val="000000" w:themeColor="text1"/>
          <w:sz w:val="26"/>
          <w:szCs w:val="26"/>
        </w:rPr>
        <w:lastRenderedPageBreak/>
        <w:t>cơ hội cho học viên tham gia tích cực vào quá trình dạy học; giảng viên đóng vai trò là nguồn thông tin chính, nhưng cũng là người thúc đẩy quá trình học của học viên. Theo Điều 4 mục 2 Luật Giáo dục cũng nêu rõ: “</w:t>
      </w:r>
      <w:r w:rsidRPr="007961E6">
        <w:rPr>
          <w:rFonts w:ascii="Times New Roman" w:eastAsia="Times New Roman" w:hAnsi="Times New Roman" w:cs="Times New Roman"/>
          <w:i/>
          <w:iCs/>
          <w:color w:val="000000" w:themeColor="text1"/>
          <w:sz w:val="26"/>
          <w:szCs w:val="26"/>
          <w:bdr w:val="none" w:sz="0" w:space="0" w:color="auto" w:frame="1"/>
        </w:rPr>
        <w:t>Phương pháp giáo dục phải phát huy tính tích cực, tự giác, chủ động, tư duy sáng tạo cho người học, bồi dưỡng năng lực tự học, lòng say mê học tập và ý chí vươn lên</w:t>
      </w:r>
      <w:r w:rsidRPr="007961E6">
        <w:rPr>
          <w:rFonts w:ascii="Times New Roman" w:eastAsia="Times New Roman" w:hAnsi="Times New Roman" w:cs="Times New Roman"/>
          <w:color w:val="000000" w:themeColor="text1"/>
          <w:sz w:val="26"/>
          <w:szCs w:val="26"/>
        </w:rPr>
        <w:t>”. Bài học được sử dụng chủ yếu để phân tích, tìm hiểu những kiến thức cơ bản và thực hành đòi hỏi tư duy như: phân tích, tranh luận, áp dụng, sáng tạo và ra quyết định. Những kiến thức thông thường, những dữ kiện thì học viên sẽ tự tìm kiếm trong các loại tài liệu tham khảo từ các nguồn. Vì vậy, để nâng cao chất lượng bài giảng, trong quá trình giảng dạy người giảng viên cần sử dụng linh hoạt, sáng tạo tổng hợp các phương pháp như: phương pháp dạy học nêu và giải quyết vấn đề, phương pháp tổ chức học viên theo nhóm hợp tác, phương pháp thuyết trình của giảng viên kết hợp với sử dụng giáo án điện tử, trong đó:</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t>Đối với phương pháp dạy học nêu và giải quyết vấn đề,</w:t>
      </w:r>
      <w:r w:rsidRPr="007961E6">
        <w:rPr>
          <w:rFonts w:ascii="Times New Roman" w:eastAsia="Times New Roman" w:hAnsi="Times New Roman" w:cs="Times New Roman"/>
          <w:color w:val="000000" w:themeColor="text1"/>
          <w:sz w:val="26"/>
          <w:szCs w:val="26"/>
        </w:rPr>
        <w:t> giảng viên đặt ra những tình huống có vấn đề và điều khiển hoạt động của học viên nhằm giúp họ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học viên là người trực tiếp tái tạo lại kiến thức chứ không phải là giảng viên làm thay.</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t>Đối với phương pháp giảng dạy tổ chức học viên theo nhóm hợp tác,</w:t>
      </w:r>
      <w:r w:rsidRPr="007961E6">
        <w:rPr>
          <w:rFonts w:ascii="Times New Roman" w:eastAsia="Times New Roman" w:hAnsi="Times New Roman" w:cs="Times New Roman"/>
          <w:color w:val="000000" w:themeColor="text1"/>
          <w:sz w:val="26"/>
          <w:szCs w:val="26"/>
        </w:rPr>
        <w:t> giảng viên giao các nhiệm vụ cho nhóm học viên thực hiện, từ đó học viên tích cực tìm tòi tài liệu, nghiên cứu thực tiễn để hoàn thành nhiệm vụ được giao, bên cạnh đó giảng viên luôn quan tâm định hướng hoạt động đọc, nghiên cứu của học viên để họ thực hiện đúng mục tiêu đề ra. Ở đây học viên được tập dượt kỹ năng nghiên cứu tài liệu mới một cách khoa học, biết phân tích, phê phán những ý kiến khác nhau trước một chủ đề nêu ra.</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t>Ba là</w:t>
      </w:r>
      <w:r w:rsidRPr="007961E6">
        <w:rPr>
          <w:rFonts w:ascii="Times New Roman" w:eastAsia="Times New Roman" w:hAnsi="Times New Roman" w:cs="Times New Roman"/>
          <w:color w:val="000000" w:themeColor="text1"/>
          <w:sz w:val="26"/>
          <w:szCs w:val="26"/>
        </w:rPr>
        <w:t>, 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học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bdr w:val="none" w:sz="0" w:space="0" w:color="auto" w:frame="1"/>
        </w:rPr>
        <w:t>Như vậy, giảng dạy lý luận chính trị phải xuất phát từ thực tiễn đời sống xã hội và phải trở lại phục vụ, giải quyết các vấn đề đặt ra trong đời sống xã hội, do đó đòi hỏi phương pháp dạy và học lý luận chính trị cũng phải rất thực tiễn và không ngừng được đổi mới. Trong bối cảnh hiện nay, trước hàng loạt vấn đề mới đặt ra từ đời sống xã hội sinh động của đất nước và thế giới, việc truyền bá một chiều, áp đặt, duy ý chí từ phía giảng viên sẽ không còn phù hợp. Do đó, đổi mới </w:t>
      </w:r>
      <w:r w:rsidRPr="007961E6">
        <w:rPr>
          <w:rFonts w:ascii="Times New Roman" w:eastAsia="Times New Roman" w:hAnsi="Times New Roman" w:cs="Times New Roman"/>
          <w:color w:val="000000" w:themeColor="text1"/>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học viên, kết hợp với ứng dụng hiệu quả công nghệ thông tin và các phương tiện hiện đại... tiếp tục được xem là giải pháp hữu ích.</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 xml:space="preserve">Thứ nhất, giảng viên phải thực sự là người tâm huyết với nghề nghiệp và có phông kiến thức sâu rộng. Để đổi mới phương pháp giảng dạy lý luận có kết quả, trước hết mỗi giảng viên phải tự nhìn lại mình về kiến thức chuyên ngành, liên ngành và phương pháp giảng </w:t>
      </w:r>
      <w:r w:rsidRPr="007961E6">
        <w:rPr>
          <w:rFonts w:ascii="Times New Roman" w:eastAsia="Times New Roman" w:hAnsi="Times New Roman" w:cs="Times New Roman"/>
          <w:color w:val="000000" w:themeColor="text1"/>
          <w:sz w:val="26"/>
          <w:szCs w:val="26"/>
        </w:rPr>
        <w:lastRenderedPageBreak/>
        <w:t>dạy, rút kinh nghiệm đồng thời phải bổ sung những phần còn yếu, còn thiếu. Mỗi giảng viên phải tự mình ý thức việc tự học để không ngừng nâng cao hiểu biết, trau dồi về chuyên môn nghiệp vụ; ngoài chuyên ngành của mình phải có phông kiến thức rộng, ít nhất cũng phải nắm vững các bộ môn lý luận Mác – Lênin; lịch sử Đảng, tư tưởng Hồ Chí Minh… giữa các bộ môn đó có mối quan hệ khăng khít, gắn bó chặt chẽ với nhau, bổ sung, hỗ trợ cho nhau trong mỗi bài giảng. Nhất là phải nắm chắc triết học Mác – Lênin, bởi triết học trang bị thế giới quan, nhân sinh quan, phép biện chứng, phương pháp luận khoa học…giúp cho giảng viên soạn và trình bày bài giảng có hệ thống logíc và giàu sức thuyết phục. </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Có kiến thức rộng, giảng viên cần phải đầu tư chiều sâu cho chuyên ngành của mình giảng dạy. Người giảng viên thực sự yêu nghề luôn chịu khó học tập cầu tiến bộ, luôn dành tâm sức cho bài giảng. Trước mỗi buổi dạy, tiết dạy họ luôn trăn trở nên sử dụng những phương pháp nào cho bài giảng và sau đó tự rút kinh nghiệm, nhằm không ngừng hoàn thiện nghề nghiệp của mình. </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Thứ hai, giảng dạy các môn lý luận Mác – Lênin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Về sự liên hệ này tuỳ thuộc vào khả năng của mỗi giảng viên, có thể giảng viên tự liên hệ trong bài giảng và chỉ cho học viên thấy rõ điều đó được thể hiện trong thực tế cuộc sống. Về thực tiễn thì các học viên trường Chính trị vô cùng phong phú, vì thế giảng viên có thể gợi mở, đàm thoại với học viên, dẫn ra những thực tiễn của địa phương, đát nước hay cá nhân và từ đó khái quát làm sáng tỏ về mặt lý luận. Theo chúng tôi, một trong những nguyên nhân dẫ đến kết quả đào tạo chưa cao là do phương pháp giảng dạy của chúng ta chưa chú trọng liên hệ với thực tiễn. Vì thế, sau khi học viên  tốt nghiệp ra trường phần lớn chưa biết vận dụng lý luận đã học vào trong thực tiễn công tác của địa phương, cũng như của bản thân mình. Các bộ môn lý luận Mác – Lênin có mặt trong tất cả các lĩnh vực của cuộc sống, từ vấn đề nhỏ nhặt nhất trong sinh hoạt đời thường đến những vấn đề trọng đại của đất nước. Vì thế, một trong những vấn đề đổi mới phương pháp giảng dạy lý luận ở trường Chính trị nhất thiết phải chú trọng liên hệ với thực tiễn mới nâng cao được chất lượng, hiệu quả đào tạo.</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Thứ ba, Giảng viên phải nắm được đối tượng học viên và cơ sở vật chất, trang thiết bị phục vụ giảng dạy. Khi được khoa, trường phân công đến giảng dạy tại một lớp nào đó, giảng viên cần có sự liên hệ với phòng đào tạo của trường hoặc trung tâm Chính trị huyện tìm hiểu và nắm được cụ thể đối tượng của lớp học, cơ sở vật chất, thiết bị phục vụ giảng dạy. Trên cơ sở đó, giảng viên chủ động có kế hoạch cho từng bài giảng, tiết giảng sẽ sử dụng những phương pháp nào, thiết bị gì cho phù hợp thì sẽ đạt được hiệu quả cao. Hiện nay, các lớp học viên không phải đều tập trung về trường mà có thể học tại các trung tâm Chính trị của huyện, thị. Mặt khác, đối tượng học viên trường Chính trị không thuần nhất như sinh viên trường đại học, cao đẳng. Do đó, nắm được đối tượng học viên sẽ giúp cho giảng viên chủ động phối hợp các phương pháp và sử dụng thiết bị dạy học phù hợp để đạt hiệu quả tối ưu.</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 xml:space="preserve">Theo chúng tôi, không có một phương pháp dạy học nào tối ưu cho tất cả mọi người, vì dạy học vừa là khoa học vừa là nghệ thuật. Khoa học ở chỗ giảng viên phải bảo đảm nội </w:t>
      </w:r>
      <w:r w:rsidRPr="007961E6">
        <w:rPr>
          <w:rFonts w:ascii="Times New Roman" w:eastAsia="Times New Roman" w:hAnsi="Times New Roman" w:cs="Times New Roman"/>
          <w:color w:val="000000" w:themeColor="text1"/>
          <w:sz w:val="26"/>
          <w:szCs w:val="26"/>
        </w:rPr>
        <w:lastRenderedPageBreak/>
        <w:t>dung, chương trình, mục tiêu đào tạo…nghệ thuật là giảng viên phải tuỳ theo đối tượng, tình hình cụ thể của lớp học mà có cách thức giảng dạy đáp ứng yêu cầu, đạt chất lượng, hiệu quả cao. Vì thế, đổi mới phương pháp giảng dạy phụ thuộc vào bản thân mỗi giảng viên chứ không ngồi chờ cấp trên nghĩ ra. Nhất là trong giai đoạn hiện nay, mỗi giảng viên phải chủ động suy nghĩ tìm tòi, đổi mới phương pháp giảng dạy, nâng cao chất lượng, hiệu quả. Nếu giảng viên không quan tâm chú trọng đổi mới phương pháp giảng dạy là tự đào thải mình.</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Thứ tư, Một trong những yêu cầu cấp thiết hiện nay đối với giảng viên lý luận chính trị là phải sử dụng các phương tiện kỹ thuật trong nghiên cứu và giảng dạy. Các phương tiện đó bao gồm: Vi tính, radio, ghi âm, vidio, đèn chiếu, chiếu phim…Các phương tiện này nhằm bổ sung và làm phong phú thêm cho những nội dung của bài giảng; thay đổi cách học và phương pháp học, tạo sự hứng thú, kích thích tìm tòi, đi sâu nghiên cứu của học viên. Làm cho học viên phát huy được tính chủ động, sáng tạo. Sử dụng các phương tiện kỹ thuật nhằm thay đổi phương pháp dạy chay, hcọ chay; giúp học viên tiếp cận được khoa học kỹ thuật, gợi mở cho những người làm công tác xã hội gắn lý luận với thực tiễn, gắn học với hành. Đây là một trong những phương pháp mà người giảng viên phải thực hiện trong đổi mới phương pháp giảng lý luận. Hiện nay, có nhiều trung tâm đào tạo cũng chưa được trang bị đầy đủ các trang thiết bị dạy học. Trước sự phát triển mạnh mẽ của khoa học, công nghệ hiện đại, sự bùng nổ của công nghệ thông tin, giảng viên phải sử dụng thành tạo vi tính. Đây là một trong những phương tiện hỗ trợ đắc lực, có hiệu quả cho việc đổi mới phương pháp giảng dạy của giảng viên. Vi tính giúp cho giảng viên soạn bài giảng PoWer Point, giới thiệu giáo trình, tài liệu tham khảo, hình ảnh hay thước phim minh hoạ…Tuy nhiên, chúng ta cũng không nên lạm dụng vi tính trong giảng dạy và xem nó như là cái mốt, và coi đó là toàn bộ sự đổi mới phương pháp dạy học. </w:t>
      </w:r>
      <w:r w:rsidRPr="007961E6">
        <w:rPr>
          <w:rFonts w:ascii="Times New Roman" w:eastAsia="Times New Roman" w:hAnsi="Times New Roman" w:cs="Times New Roman"/>
          <w:color w:val="000000" w:themeColor="text1"/>
          <w:sz w:val="26"/>
          <w:szCs w:val="26"/>
        </w:rPr>
        <w:br/>
        <w:t>Thứ năm, Đổi mới phương pháp giảng dạy cần gắn liền với nghiên cứu khoa học. Người giảng viên trường Chính trị cần chú trọng nghiên cứu khoa học và xem đây là một nhiệm vụ không thể thiếu trong đổi mới phương pháp. Theo chúng tôi, một trong những nguyên nhân của việc đổi mới phương pháp dạy học theo lối cũ là do giảng viên chưa thực sự chịu khó nghiên cứu khoa học. Nghiên cứu khoa học là động lực thúc đẩy say mê nghề nghiệp, giúp cho giảng viên làm chủ được tri thức trên cơ sở độc lập suy nghĩ, sáng tạo, biết vận dụng tri thức vào bài giảng cũng như thực tiễn cuộc sống. Mỗi bài viết, mỗi vấn đề nghiên cứu đòi hỏi giảng viên phải vạch ra đề cương, đọc những tài liệu liên quan…vì thế, giảng viên có quá trình tích luỹ về lượng để biến đổi về chất; tri thức ngày càng được mở rộng và chuyên sâu. Giảng viên sẽ thực sự chủ động trước mọi vấn đề đặt ra và sẽ kết hợp tốt, sử dụng nhuần nhuyễn các phương pháp trong mỗi giờ giảng để nâng cao kết quả đào tạo.</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 xml:space="preserve">Thứ sáu, Xêmina, đổi mới phương pháp giảng dạy nhằm thực hiện “Biến quá trình đào tạo thành tự đào tạo”. Vì thế giảng viên cần coi trọng và tăng cường thực hiện xêmina của học viên. Đây là một vấn đề quan trọng, thiết thực cho đổi mới phương pháp của giảng viên, vì thông qua xêmina học viên có điều kiện trực tiếp trao đổi, thảo luận đưa ra những chính kiến của mình cả về lý luận và thực tiễn; cả những vấn đề đúng và chưa đúng…Thông qua xêmina, giảng viên kiểm nghiệm được học viên đã nắm được bài giảng đến mức độ nào; phương pháp giảng dạy của giảng viên đã đạt được hiệu quả hay không? </w:t>
      </w:r>
      <w:r w:rsidRPr="007961E6">
        <w:rPr>
          <w:rFonts w:ascii="Times New Roman" w:eastAsia="Times New Roman" w:hAnsi="Times New Roman" w:cs="Times New Roman"/>
          <w:color w:val="000000" w:themeColor="text1"/>
          <w:sz w:val="26"/>
          <w:szCs w:val="26"/>
        </w:rPr>
        <w:lastRenderedPageBreak/>
        <w:t>Kiến thức của giảng viên còn có chỗ nào chưa thật vững để tự mình điều chỉnh bổ sung. Thực hiện xêmina, giảng viên nên chọn một học viên học lực khá, có khả năng điều hành giao cho họ tự thảo luận, giảng viên là người trọng tài, nghe các ý kiến phát biểu, tổng hợp và giải đáp khi học viên thảo luận đưa ra các ý kiến không phân thắng bại. Thực hiện tốt xêmina buộc học viên phải đọc tài liệu, nghiên cứu, chuẩn bị, từ đó sẽ tạo nên động lực và hứng thú của người học, giúp cho họ nắm vững được lý luận vận dụng vào thực tiễn được tốt và có hiệu quả.</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Thứ bảy, Phải bảo đảm tính Đảng, tính khoa học trong giảng dạy các môn lý luận. Đổi mới phương pháp giảng dạy lý luận Chính trị mang tính đặc thù, đổi mới song phải luôn luôn bảo đảm tính Đảng. Tính Đảng là một nguyên tắc trong hoạt động nghiên cứu, giảng dạy các môn lý luận đòi hỏi người giảng dạy phải tuân theo, vì nó là vũ khí để đấu tranh tư tưởng và đấu tranh chính trị. Nói đến tính chính trị là nói đến là nói đến tư tưởng, nói đến sự lãnh đạo của Đảng là quan điểm, lập trường. Giảng viên phải đứng trên lập trường, quan điểm giai cấp công nhân để nghiên cứu, giảng dạy lý luận; đứng trên lập trường lý luận và phương pháp luận của chủ nghĩa Mác – Lênin; phục tùng tổ chức và giữ vững nguyên tắc phát ngôn của Đảng.</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Tôn trọng khách quan của lịch sử, sự thật lịch sử và phải trung thành với lịch sử Giảng viên phải sử dụng phương pháp nghiên cứu khoa học, năng lực tư duy khoa học, thái độ vô tư, công bằng trong đánh giá và phải có trách nhiệm trước lịch sử, trước sự tiến bộ của khoa học: bảo vệ chân, thiện, mỹ. Đấu tranh phê phán, loại bỏ những quan điểm phản động xuyên tạc, chống đối của các thế lực thù địch. Trong mối quan hệ giữa tính Đảng và tính khoa học thì tính Đảng phải đặt lên hàng đầu, vì tính Đảng nó phục vụ cho sự nghiệp chính trị.</w:t>
      </w:r>
    </w:p>
    <w:p w:rsidR="00470F9A"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Như vậy, đổi mới phương pháp giảng dạy lý luận là trên cơ sở phương pháp truyền thống, chúng ta kế thừa, phát huy mặt tích cực, khắc phục mặt hạn chế bắng cách kết hợp 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Vấn đề đổi mới luôn đặt ra cho mỗi cấp, mỗi ngành song điều quan trọng nhất, giữ vai trò quyết định thành công vẫn là người giảng viên. Giảng viên là người trang bị, phương pháp, phương hướng cho người học, nói cách khác là giảng viên trang bị cho học viên cái cần để họ tự câu lấy cá./.</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p>
    <w:p w:rsidR="00470F9A" w:rsidRPr="007961E6" w:rsidRDefault="00470F9A" w:rsidP="00E1172A">
      <w:pPr>
        <w:jc w:val="both"/>
        <w:rPr>
          <w:rFonts w:ascii="Times New Roman" w:hAnsi="Times New Roman" w:cs="Times New Roman"/>
          <w:color w:val="000000" w:themeColor="text1"/>
          <w:sz w:val="26"/>
          <w:szCs w:val="26"/>
        </w:rPr>
      </w:pPr>
    </w:p>
    <w:sectPr w:rsidR="00470F9A" w:rsidRPr="007961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62"/>
    <w:rsid w:val="000E11EE"/>
    <w:rsid w:val="000E58BF"/>
    <w:rsid w:val="00115058"/>
    <w:rsid w:val="001373C8"/>
    <w:rsid w:val="00195DDF"/>
    <w:rsid w:val="001C722C"/>
    <w:rsid w:val="00250FC3"/>
    <w:rsid w:val="002E59E6"/>
    <w:rsid w:val="002E67F3"/>
    <w:rsid w:val="00373DA2"/>
    <w:rsid w:val="00470F9A"/>
    <w:rsid w:val="004E0794"/>
    <w:rsid w:val="00586E80"/>
    <w:rsid w:val="00617F36"/>
    <w:rsid w:val="00623062"/>
    <w:rsid w:val="006A4F75"/>
    <w:rsid w:val="007961E6"/>
    <w:rsid w:val="00803208"/>
    <w:rsid w:val="00843849"/>
    <w:rsid w:val="008647E2"/>
    <w:rsid w:val="008A679A"/>
    <w:rsid w:val="008E68D3"/>
    <w:rsid w:val="00903B40"/>
    <w:rsid w:val="00907B45"/>
    <w:rsid w:val="009D392A"/>
    <w:rsid w:val="00A53DA2"/>
    <w:rsid w:val="00A93D44"/>
    <w:rsid w:val="00AC196C"/>
    <w:rsid w:val="00AD3D57"/>
    <w:rsid w:val="00B35BC2"/>
    <w:rsid w:val="00B82D70"/>
    <w:rsid w:val="00C327A0"/>
    <w:rsid w:val="00C8589C"/>
    <w:rsid w:val="00CE26C2"/>
    <w:rsid w:val="00CF2183"/>
    <w:rsid w:val="00DB3284"/>
    <w:rsid w:val="00E1172A"/>
    <w:rsid w:val="00E925A7"/>
    <w:rsid w:val="00FC1314"/>
    <w:rsid w:val="00FC706B"/>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5281">
      <w:bodyDiv w:val="1"/>
      <w:marLeft w:val="0"/>
      <w:marRight w:val="0"/>
      <w:marTop w:val="0"/>
      <w:marBottom w:val="0"/>
      <w:divBdr>
        <w:top w:val="none" w:sz="0" w:space="0" w:color="auto"/>
        <w:left w:val="none" w:sz="0" w:space="0" w:color="auto"/>
        <w:bottom w:val="none" w:sz="0" w:space="0" w:color="auto"/>
        <w:right w:val="none" w:sz="0" w:space="0" w:color="auto"/>
      </w:divBdr>
    </w:div>
    <w:div w:id="1703169001">
      <w:bodyDiv w:val="1"/>
      <w:marLeft w:val="0"/>
      <w:marRight w:val="0"/>
      <w:marTop w:val="0"/>
      <w:marBottom w:val="0"/>
      <w:divBdr>
        <w:top w:val="none" w:sz="0" w:space="0" w:color="auto"/>
        <w:left w:val="none" w:sz="0" w:space="0" w:color="auto"/>
        <w:bottom w:val="none" w:sz="0" w:space="0" w:color="auto"/>
        <w:right w:val="none" w:sz="0" w:space="0" w:color="auto"/>
      </w:divBdr>
    </w:div>
    <w:div w:id="17046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13</Pages>
  <Words>5796</Words>
  <Characters>33043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2019-05-30T10:10:00Z</dcterms:created>
  <dcterms:modified xsi:type="dcterms:W3CDTF">2019-06-03T09:31:00Z</dcterms:modified>
</cp:coreProperties>
</file>